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33B5E" w14:textId="77777777" w:rsidR="00C350CB" w:rsidRPr="00C350CB" w:rsidRDefault="00C350CB" w:rsidP="00C350CB">
      <w:pPr>
        <w:jc w:val="center"/>
        <w:rPr>
          <w:rFonts w:ascii="Times New Roman" w:eastAsia="Calibri" w:hAnsi="Times New Roman" w:cs="Times New Roman"/>
          <w:b/>
          <w:i/>
          <w:color w:val="2F2B25"/>
          <w:sz w:val="24"/>
          <w:szCs w:val="24"/>
        </w:rPr>
      </w:pPr>
      <w:r w:rsidRPr="00C350CB">
        <w:rPr>
          <w:rFonts w:ascii="Times New Roman" w:eastAsia="Calibri" w:hAnsi="Times New Roman" w:cs="Times New Roman"/>
          <w:b/>
          <w:i/>
          <w:color w:val="2F2B25"/>
          <w:sz w:val="24"/>
          <w:szCs w:val="24"/>
        </w:rPr>
        <w:t>SAMPLE **</w:t>
      </w:r>
    </w:p>
    <w:p w14:paraId="61396701" w14:textId="77777777" w:rsidR="00C350CB" w:rsidRPr="00C350CB" w:rsidRDefault="00C350CB" w:rsidP="00C350CB">
      <w:pPr>
        <w:jc w:val="center"/>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RESOLUTION NO. ___</w:t>
      </w:r>
    </w:p>
    <w:p w14:paraId="723173E4" w14:textId="77777777" w:rsidR="00C350CB" w:rsidRPr="00C350CB" w:rsidRDefault="00C350CB" w:rsidP="00C350CB">
      <w:pPr>
        <w:spacing w:after="0"/>
        <w:ind w:left="1440" w:right="1440"/>
        <w:jc w:val="center"/>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A RESOLUTION AUTHORIZING PARTICIPATION IN THE OMAG RECOGNITION PROGRAM</w:t>
      </w:r>
    </w:p>
    <w:p w14:paraId="6E37EC8F" w14:textId="77777777" w:rsidR="00C350CB" w:rsidRPr="00C350CB" w:rsidRDefault="00C350CB" w:rsidP="00C350CB">
      <w:pPr>
        <w:spacing w:after="0"/>
        <w:ind w:right="1440"/>
        <w:jc w:val="center"/>
        <w:rPr>
          <w:rFonts w:ascii="Times New Roman" w:eastAsia="Calibri" w:hAnsi="Times New Roman" w:cs="Times New Roman"/>
          <w:color w:val="2F2B25"/>
          <w:sz w:val="24"/>
          <w:szCs w:val="24"/>
        </w:rPr>
      </w:pPr>
    </w:p>
    <w:p w14:paraId="727B182A" w14:textId="77777777" w:rsidR="00C350CB" w:rsidRPr="00C350CB" w:rsidRDefault="00C350CB" w:rsidP="00C350CB">
      <w:pPr>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WHEREAS the [</w:t>
      </w:r>
      <w:r w:rsidRPr="00C350CB">
        <w:rPr>
          <w:rFonts w:ascii="Times New Roman" w:eastAsia="Calibri" w:hAnsi="Times New Roman" w:cs="Times New Roman"/>
          <w:color w:val="2F2B25"/>
          <w:sz w:val="24"/>
          <w:szCs w:val="24"/>
          <w:highlight w:val="yellow"/>
        </w:rPr>
        <w:t>City/Town</w:t>
      </w:r>
      <w:r w:rsidRPr="00C350CB">
        <w:rPr>
          <w:rFonts w:ascii="Times New Roman" w:eastAsia="Calibri" w:hAnsi="Times New Roman" w:cs="Times New Roman"/>
          <w:color w:val="2F2B25"/>
          <w:sz w:val="24"/>
          <w:szCs w:val="24"/>
        </w:rPr>
        <w:t xml:space="preserve">] of </w:t>
      </w:r>
      <w:r w:rsidRPr="00C350CB">
        <w:rPr>
          <w:rFonts w:ascii="Times New Roman" w:eastAsia="Calibri" w:hAnsi="Times New Roman" w:cs="Times New Roman"/>
          <w:color w:val="2F2B25"/>
          <w:sz w:val="24"/>
          <w:szCs w:val="24"/>
          <w:highlight w:val="yellow"/>
        </w:rPr>
        <w:t>________________</w:t>
      </w:r>
      <w:r w:rsidRPr="00C350CB">
        <w:rPr>
          <w:rFonts w:ascii="Times New Roman" w:eastAsia="Calibri" w:hAnsi="Times New Roman" w:cs="Times New Roman"/>
          <w:color w:val="2F2B25"/>
          <w:sz w:val="24"/>
          <w:szCs w:val="24"/>
        </w:rPr>
        <w:t xml:space="preserve"> believes the best run municipalities have fewer liability claims and the claims they have place fewer demands on municipal resources; and</w:t>
      </w:r>
    </w:p>
    <w:p w14:paraId="775B0AF3" w14:textId="77777777" w:rsidR="00C350CB" w:rsidRPr="00C350CB" w:rsidRDefault="00C350CB" w:rsidP="00C350CB">
      <w:pPr>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WHEREAS: [</w:t>
      </w:r>
      <w:r w:rsidRPr="00C350CB">
        <w:rPr>
          <w:rFonts w:ascii="Times New Roman" w:eastAsia="Calibri" w:hAnsi="Times New Roman" w:cs="Times New Roman"/>
          <w:color w:val="2F2B25"/>
          <w:sz w:val="24"/>
          <w:szCs w:val="24"/>
          <w:highlight w:val="yellow"/>
        </w:rPr>
        <w:t>City/Town</w:t>
      </w:r>
      <w:r w:rsidR="00EB5C2B">
        <w:rPr>
          <w:rFonts w:ascii="Times New Roman" w:eastAsia="Calibri" w:hAnsi="Times New Roman" w:cs="Times New Roman"/>
          <w:color w:val="2F2B25"/>
          <w:sz w:val="24"/>
          <w:szCs w:val="24"/>
        </w:rPr>
        <w:t xml:space="preserve">] </w:t>
      </w:r>
      <w:r w:rsidR="00C47BB6">
        <w:rPr>
          <w:rFonts w:ascii="Times New Roman" w:eastAsia="Calibri" w:hAnsi="Times New Roman" w:cs="Times New Roman"/>
          <w:color w:val="2F2B25"/>
          <w:sz w:val="24"/>
          <w:szCs w:val="24"/>
        </w:rPr>
        <w:t>participates</w:t>
      </w:r>
      <w:bookmarkStart w:id="0" w:name="_GoBack"/>
      <w:bookmarkEnd w:id="0"/>
      <w:r w:rsidR="00EB5C2B">
        <w:rPr>
          <w:rFonts w:ascii="Times New Roman" w:eastAsia="Calibri" w:hAnsi="Times New Roman" w:cs="Times New Roman"/>
          <w:color w:val="2F2B25"/>
          <w:sz w:val="24"/>
          <w:szCs w:val="24"/>
        </w:rPr>
        <w:t xml:space="preserve"> in the Municipal Liability Protection Plan provided by </w:t>
      </w:r>
      <w:r w:rsidRPr="00C350CB">
        <w:rPr>
          <w:rFonts w:ascii="Times New Roman" w:eastAsia="Calibri" w:hAnsi="Times New Roman" w:cs="Times New Roman"/>
          <w:color w:val="2F2B25"/>
          <w:sz w:val="24"/>
          <w:szCs w:val="24"/>
        </w:rPr>
        <w:t>OMAG (the Oklahoma Municipal Assurance Group); and</w:t>
      </w:r>
    </w:p>
    <w:p w14:paraId="7AC00AAE" w14:textId="77777777" w:rsidR="00C350CB" w:rsidRPr="00C350CB" w:rsidRDefault="00C350CB" w:rsidP="00C350CB">
      <w:pPr>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WHEREAS, OMAG is [</w:t>
      </w:r>
      <w:r w:rsidRPr="00C350CB">
        <w:rPr>
          <w:rFonts w:ascii="Times New Roman" w:eastAsia="Calibri" w:hAnsi="Times New Roman" w:cs="Times New Roman"/>
          <w:color w:val="2F2B25"/>
          <w:sz w:val="24"/>
          <w:szCs w:val="24"/>
          <w:highlight w:val="yellow"/>
        </w:rPr>
        <w:t>City’s/Town’s</w:t>
      </w:r>
      <w:r w:rsidRPr="00C350CB">
        <w:rPr>
          <w:rFonts w:ascii="Times New Roman" w:eastAsia="Calibri" w:hAnsi="Times New Roman" w:cs="Times New Roman"/>
          <w:color w:val="2F2B25"/>
          <w:sz w:val="24"/>
          <w:szCs w:val="24"/>
        </w:rPr>
        <w:t>] provider of insurance and risk management solutions; and</w:t>
      </w:r>
    </w:p>
    <w:p w14:paraId="34669F89" w14:textId="77777777" w:rsidR="00C350CB" w:rsidRPr="00C350CB" w:rsidRDefault="00C350CB" w:rsidP="00C350CB">
      <w:pPr>
        <w:ind w:firstLine="720"/>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WHEREAS, OMAG has established a program to recognize member municipalities which have committed themselves to obtaining training above and beyond the legally required training and which have taken certain actions which show that the member is committed to operating under certain best practice recommendations; and</w:t>
      </w:r>
    </w:p>
    <w:p w14:paraId="60031B04" w14:textId="77777777" w:rsidR="00C350CB" w:rsidRPr="00C350CB" w:rsidRDefault="00C350CB" w:rsidP="00C350CB">
      <w:pPr>
        <w:ind w:firstLine="720"/>
        <w:jc w:val="both"/>
        <w:rPr>
          <w:rFonts w:ascii="Times New Roman" w:eastAsia="Calibri" w:hAnsi="Times New Roman" w:cs="Times New Roman"/>
          <w:color w:val="2F2B25"/>
          <w:sz w:val="24"/>
          <w:szCs w:val="24"/>
        </w:rPr>
      </w:pPr>
      <w:r w:rsidRPr="00C350CB">
        <w:rPr>
          <w:rFonts w:ascii="Times New Roman" w:eastAsia="Calibri" w:hAnsi="Times New Roman" w:cs="Times New Roman"/>
          <w:color w:val="2F2B25"/>
          <w:sz w:val="24"/>
          <w:szCs w:val="24"/>
        </w:rPr>
        <w:t xml:space="preserve">WHEREAS, during the current fiscal year: </w:t>
      </w:r>
    </w:p>
    <w:p w14:paraId="723056E5" w14:textId="77777777" w:rsidR="00C350CB" w:rsidRPr="00C350CB" w:rsidRDefault="00C350CB" w:rsidP="00C350CB">
      <w:pPr>
        <w:numPr>
          <w:ilvl w:val="0"/>
          <w:numId w:val="1"/>
        </w:numPr>
        <w:tabs>
          <w:tab w:val="left" w:pos="1260"/>
        </w:tabs>
        <w:ind w:left="1267"/>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Each member of the governing body received, either in person or by distance learning, the training required for participation in the OMAG recognition program; and</w:t>
      </w:r>
    </w:p>
    <w:p w14:paraId="4382855A" w14:textId="77777777" w:rsidR="00C350CB" w:rsidRPr="00C350CB" w:rsidRDefault="00C350CB" w:rsidP="00C350CB">
      <w:pPr>
        <w:numPr>
          <w:ilvl w:val="0"/>
          <w:numId w:val="1"/>
        </w:numPr>
        <w:tabs>
          <w:tab w:val="left" w:pos="1260"/>
        </w:tabs>
        <w:ind w:left="1267"/>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The governing body has adopted a governing body handbook or, if a handbook had previously been adopted, the body has reviewed and updated the handbook to reflect the best practice recommendations from OMAG; and</w:t>
      </w:r>
    </w:p>
    <w:p w14:paraId="0142B8C6" w14:textId="77777777" w:rsidR="00C350CB" w:rsidRPr="00C350CB" w:rsidRDefault="00C350CB" w:rsidP="00C350CB">
      <w:pPr>
        <w:numPr>
          <w:ilvl w:val="0"/>
          <w:numId w:val="1"/>
        </w:numPr>
        <w:tabs>
          <w:tab w:val="left" w:pos="1260"/>
        </w:tabs>
        <w:ind w:left="1267"/>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Each member of the governing body completed the OMAG recommended Stability Test and the results of the test were reviewed by the governing body to self-audit its performance; and</w:t>
      </w:r>
    </w:p>
    <w:p w14:paraId="77B726B1" w14:textId="77777777" w:rsidR="00C350CB" w:rsidRPr="00C350CB" w:rsidRDefault="00C350CB" w:rsidP="00C350CB">
      <w:pPr>
        <w:numPr>
          <w:ilvl w:val="0"/>
          <w:numId w:val="1"/>
        </w:numPr>
        <w:tabs>
          <w:tab w:val="left" w:pos="1260"/>
        </w:tabs>
        <w:ind w:left="1260"/>
        <w:contextualSpacing/>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The governing body reviewed the Declarations and Explanation of Coverage page for its liability policy with OMAG; and</w:t>
      </w:r>
    </w:p>
    <w:p w14:paraId="48545F4B" w14:textId="77777777" w:rsidR="00C350CB" w:rsidRPr="00C350CB" w:rsidRDefault="00C350CB" w:rsidP="00C350CB">
      <w:pPr>
        <w:ind w:firstLine="720"/>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WHEREAS, due to the above actions by the governing body and its members, the [</w:t>
      </w:r>
      <w:r w:rsidRPr="00C350CB">
        <w:rPr>
          <w:rFonts w:ascii="Times New Roman" w:eastAsia="Calibri" w:hAnsi="Times New Roman" w:cs="Times New Roman"/>
          <w:sz w:val="24"/>
          <w:szCs w:val="24"/>
          <w:highlight w:val="yellow"/>
        </w:rPr>
        <w:t>City/Town</w:t>
      </w:r>
      <w:r w:rsidRPr="00C350CB">
        <w:rPr>
          <w:rFonts w:ascii="Times New Roman" w:eastAsia="Calibri" w:hAnsi="Times New Roman" w:cs="Times New Roman"/>
          <w:sz w:val="24"/>
          <w:szCs w:val="24"/>
        </w:rPr>
        <w:t>] is now eligible to participate in the OMAG Recognition program.</w:t>
      </w:r>
    </w:p>
    <w:p w14:paraId="67D8A386" w14:textId="77777777" w:rsidR="00C350CB" w:rsidRPr="00C350CB" w:rsidRDefault="00C350CB" w:rsidP="00C350CB">
      <w:pPr>
        <w:tabs>
          <w:tab w:val="left" w:pos="1260"/>
        </w:tabs>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NOW THEREFORE, BE IT RESOLVED BY THE [</w:t>
      </w:r>
      <w:r w:rsidRPr="00C350CB">
        <w:rPr>
          <w:rFonts w:ascii="Times New Roman" w:eastAsia="Calibri" w:hAnsi="Times New Roman" w:cs="Times New Roman"/>
          <w:sz w:val="24"/>
          <w:szCs w:val="24"/>
          <w:highlight w:val="yellow"/>
        </w:rPr>
        <w:t>CITY COUNCIL/CITY COMMISSION/TOWN BOARD OF TRUSTEES</w:t>
      </w:r>
      <w:r w:rsidRPr="00C350CB">
        <w:rPr>
          <w:rFonts w:ascii="Times New Roman" w:eastAsia="Calibri" w:hAnsi="Times New Roman" w:cs="Times New Roman"/>
          <w:sz w:val="24"/>
          <w:szCs w:val="24"/>
        </w:rPr>
        <w:t>] THAT THE [</w:t>
      </w:r>
      <w:r w:rsidRPr="00C350CB">
        <w:rPr>
          <w:rFonts w:ascii="Times New Roman" w:eastAsia="Calibri" w:hAnsi="Times New Roman" w:cs="Times New Roman"/>
          <w:sz w:val="24"/>
          <w:szCs w:val="24"/>
          <w:highlight w:val="yellow"/>
        </w:rPr>
        <w:t>CITY/TOWN</w:t>
      </w:r>
      <w:r w:rsidRPr="00C350CB">
        <w:rPr>
          <w:rFonts w:ascii="Times New Roman" w:eastAsia="Calibri" w:hAnsi="Times New Roman" w:cs="Times New Roman"/>
          <w:sz w:val="24"/>
          <w:szCs w:val="24"/>
        </w:rPr>
        <w:t>] REQUESTS THAT IT BE CONSIDERED FOR PARTICIPATION IN THE OMAG RECOGNITION PROGRAM.</w:t>
      </w:r>
    </w:p>
    <w:p w14:paraId="7D063F5E" w14:textId="77777777" w:rsidR="00C350CB" w:rsidRPr="00C350CB" w:rsidRDefault="00C350CB" w:rsidP="00C350CB">
      <w:pPr>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ab/>
        <w:t>ADOPTED by the [</w:t>
      </w:r>
      <w:r w:rsidRPr="00C350CB">
        <w:rPr>
          <w:rFonts w:ascii="Times New Roman" w:eastAsia="Calibri" w:hAnsi="Times New Roman" w:cs="Times New Roman"/>
          <w:sz w:val="24"/>
          <w:szCs w:val="24"/>
          <w:highlight w:val="yellow"/>
        </w:rPr>
        <w:t>City Council/City Commission/Town Board of Trustees</w:t>
      </w:r>
      <w:r w:rsidRPr="00C350CB">
        <w:rPr>
          <w:rFonts w:ascii="Times New Roman" w:eastAsia="Calibri" w:hAnsi="Times New Roman" w:cs="Times New Roman"/>
          <w:sz w:val="24"/>
          <w:szCs w:val="24"/>
        </w:rPr>
        <w:t>] of the [</w:t>
      </w:r>
      <w:r w:rsidRPr="00C350CB">
        <w:rPr>
          <w:rFonts w:ascii="Times New Roman" w:eastAsia="Calibri" w:hAnsi="Times New Roman" w:cs="Times New Roman"/>
          <w:sz w:val="24"/>
          <w:szCs w:val="24"/>
          <w:highlight w:val="yellow"/>
        </w:rPr>
        <w:t>City/Town</w:t>
      </w:r>
      <w:r w:rsidRPr="00C350CB">
        <w:rPr>
          <w:rFonts w:ascii="Times New Roman" w:eastAsia="Calibri" w:hAnsi="Times New Roman" w:cs="Times New Roman"/>
          <w:sz w:val="24"/>
          <w:szCs w:val="24"/>
        </w:rPr>
        <w:t xml:space="preserve">] of </w:t>
      </w:r>
      <w:r w:rsidRPr="00C350CB">
        <w:rPr>
          <w:rFonts w:ascii="Times New Roman" w:eastAsia="Calibri" w:hAnsi="Times New Roman" w:cs="Times New Roman"/>
          <w:sz w:val="24"/>
          <w:szCs w:val="24"/>
          <w:highlight w:val="yellow"/>
        </w:rPr>
        <w:t>_____________</w:t>
      </w:r>
      <w:r w:rsidRPr="00C350CB">
        <w:rPr>
          <w:rFonts w:ascii="Times New Roman" w:eastAsia="Calibri" w:hAnsi="Times New Roman" w:cs="Times New Roman"/>
          <w:sz w:val="24"/>
          <w:szCs w:val="24"/>
        </w:rPr>
        <w:t xml:space="preserve"> on this __ day of _______, 20__, after full compliance with the Oklahoma Open Meeting Act.</w:t>
      </w:r>
    </w:p>
    <w:p w14:paraId="73B9E45E" w14:textId="77777777" w:rsidR="00C350CB" w:rsidRPr="00C350CB" w:rsidRDefault="00C350CB" w:rsidP="00C350CB">
      <w:pPr>
        <w:spacing w:after="0"/>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p>
    <w:p w14:paraId="3D7AE7A7" w14:textId="77777777" w:rsidR="00C350CB" w:rsidRPr="00C350CB" w:rsidRDefault="00C350CB" w:rsidP="00C350CB">
      <w:pPr>
        <w:spacing w:after="0"/>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r>
      <w:r w:rsidRPr="00C350CB">
        <w:rPr>
          <w:rFonts w:ascii="Times New Roman" w:eastAsia="Calibri" w:hAnsi="Times New Roman" w:cs="Times New Roman"/>
          <w:sz w:val="24"/>
          <w:szCs w:val="24"/>
        </w:rPr>
        <w:tab/>
        <w:t>MAYOR</w:t>
      </w:r>
    </w:p>
    <w:p w14:paraId="2F15D519" w14:textId="77777777" w:rsidR="00C350CB" w:rsidRPr="00C350CB" w:rsidRDefault="00C350CB" w:rsidP="00C350CB">
      <w:pPr>
        <w:spacing w:after="0"/>
        <w:jc w:val="both"/>
        <w:rPr>
          <w:rFonts w:ascii="Times New Roman" w:eastAsia="Calibri" w:hAnsi="Times New Roman" w:cs="Times New Roman"/>
          <w:sz w:val="24"/>
          <w:szCs w:val="24"/>
          <w:u w:val="single"/>
        </w:rPr>
      </w:pPr>
      <w:r w:rsidRPr="00C350CB">
        <w:rPr>
          <w:rFonts w:ascii="Times New Roman" w:eastAsia="Calibri" w:hAnsi="Times New Roman" w:cs="Times New Roman"/>
          <w:sz w:val="24"/>
          <w:szCs w:val="24"/>
        </w:rPr>
        <w:t>ATTEST:</w:t>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r w:rsidRPr="00C350CB">
        <w:rPr>
          <w:rFonts w:ascii="Times New Roman" w:eastAsia="Calibri" w:hAnsi="Times New Roman" w:cs="Times New Roman"/>
          <w:sz w:val="24"/>
          <w:szCs w:val="24"/>
          <w:u w:val="single"/>
        </w:rPr>
        <w:tab/>
      </w:r>
    </w:p>
    <w:p w14:paraId="739CFB58" w14:textId="77777777" w:rsidR="00C350CB" w:rsidRPr="00C350CB" w:rsidRDefault="00C350CB" w:rsidP="00C350CB">
      <w:pPr>
        <w:spacing w:after="0"/>
        <w:jc w:val="both"/>
        <w:rPr>
          <w:rFonts w:ascii="Times New Roman" w:eastAsia="Calibri" w:hAnsi="Times New Roman" w:cs="Times New Roman"/>
          <w:sz w:val="24"/>
          <w:szCs w:val="24"/>
        </w:rPr>
      </w:pPr>
      <w:r w:rsidRPr="00C350CB">
        <w:rPr>
          <w:rFonts w:ascii="Times New Roman" w:eastAsia="Calibri" w:hAnsi="Times New Roman" w:cs="Times New Roman"/>
          <w:sz w:val="24"/>
          <w:szCs w:val="24"/>
        </w:rPr>
        <w:t xml:space="preserve">CITY CLERK </w:t>
      </w:r>
    </w:p>
    <w:p w14:paraId="686341F2" w14:textId="77777777" w:rsidR="00523AC6" w:rsidRDefault="00523AC6"/>
    <w:sectPr w:rsidR="00523AC6" w:rsidSect="00EE763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483A"/>
    <w:multiLevelType w:val="hybridMultilevel"/>
    <w:tmpl w:val="CAB0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CB"/>
    <w:rsid w:val="00467F0C"/>
    <w:rsid w:val="00523AC6"/>
    <w:rsid w:val="00906635"/>
    <w:rsid w:val="00C350CB"/>
    <w:rsid w:val="00C47BB6"/>
    <w:rsid w:val="00EB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B245"/>
  <w15:chartTrackingRefBased/>
  <w15:docId w15:val="{0EAB0A36-2DFB-4C59-80BC-589C702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dc:creator>
  <cp:keywords/>
  <dc:description/>
  <cp:lastModifiedBy>Kevin Sesock</cp:lastModifiedBy>
  <cp:revision>2</cp:revision>
  <dcterms:created xsi:type="dcterms:W3CDTF">2017-09-22T19:20:00Z</dcterms:created>
  <dcterms:modified xsi:type="dcterms:W3CDTF">2017-09-22T19:20:00Z</dcterms:modified>
</cp:coreProperties>
</file>